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3F1A" w:rsidRPr="0063455E" w:rsidRDefault="00503F1A" w:rsidP="00C15622">
      <w:pPr>
        <w:widowControl/>
        <w:spacing w:before="100" w:beforeAutospacing="1" w:after="100" w:afterAutospacing="1"/>
        <w:jc w:val="center"/>
        <w:rPr>
          <w:rFonts w:ascii="黑体" w:eastAsia="黑体" w:hAnsi="黑体" w:cs="宋体"/>
          <w:b/>
          <w:bCs/>
          <w:color w:val="000000"/>
          <w:kern w:val="0"/>
          <w:sz w:val="32"/>
          <w:szCs w:val="32"/>
          <w:shd w:val="clear" w:color="auto" w:fill="FFFFFF"/>
        </w:rPr>
      </w:pPr>
      <w:r w:rsidRPr="0063455E">
        <w:rPr>
          <w:rFonts w:ascii="黑体" w:eastAsia="黑体" w:hAnsi="黑体" w:cs="宋体" w:hint="eastAsia"/>
          <w:b/>
          <w:bCs/>
          <w:color w:val="000000"/>
          <w:kern w:val="0"/>
          <w:sz w:val="32"/>
          <w:szCs w:val="32"/>
          <w:shd w:val="clear" w:color="auto" w:fill="FFFFFF"/>
        </w:rPr>
        <w:t>中国农业科学院生物技术研究所</w:t>
      </w:r>
    </w:p>
    <w:p w:rsidR="00C15622" w:rsidRPr="0063455E" w:rsidRDefault="00C15622" w:rsidP="00C15622">
      <w:pPr>
        <w:widowControl/>
        <w:spacing w:before="100" w:beforeAutospacing="1" w:after="100" w:afterAutospacing="1"/>
        <w:jc w:val="center"/>
        <w:rPr>
          <w:rFonts w:ascii="黑体" w:eastAsia="黑体" w:hAnsi="黑体" w:cs="宋体"/>
          <w:b/>
          <w:bCs/>
          <w:color w:val="000080"/>
          <w:kern w:val="0"/>
          <w:sz w:val="32"/>
          <w:szCs w:val="32"/>
          <w:shd w:val="clear" w:color="auto" w:fill="FFFFFF"/>
        </w:rPr>
      </w:pPr>
      <w:r w:rsidRPr="0063455E">
        <w:rPr>
          <w:rFonts w:ascii="黑体" w:eastAsia="黑体" w:hAnsi="黑体" w:cs="宋体"/>
          <w:b/>
          <w:bCs/>
          <w:color w:val="000000"/>
          <w:kern w:val="0"/>
          <w:sz w:val="32"/>
          <w:szCs w:val="32"/>
          <w:shd w:val="clear" w:color="auto" w:fill="FFFFFF"/>
        </w:rPr>
        <w:t>研究生开题报告</w:t>
      </w:r>
      <w:r w:rsidR="00503F1A" w:rsidRPr="0063455E">
        <w:rPr>
          <w:rFonts w:ascii="黑体" w:eastAsia="黑体" w:hAnsi="黑体" w:cs="宋体" w:hint="eastAsia"/>
          <w:b/>
          <w:bCs/>
          <w:color w:val="000000"/>
          <w:kern w:val="0"/>
          <w:sz w:val="32"/>
          <w:szCs w:val="32"/>
          <w:shd w:val="clear" w:color="auto" w:fill="FFFFFF"/>
        </w:rPr>
        <w:t>管理办法（</w:t>
      </w:r>
      <w:r w:rsidRPr="0063455E">
        <w:rPr>
          <w:rFonts w:ascii="黑体" w:eastAsia="黑体" w:hAnsi="黑体" w:cs="宋体"/>
          <w:b/>
          <w:bCs/>
          <w:color w:val="000000"/>
          <w:kern w:val="0"/>
          <w:sz w:val="32"/>
          <w:szCs w:val="32"/>
          <w:shd w:val="clear" w:color="auto" w:fill="FFFFFF"/>
        </w:rPr>
        <w:t>暂行</w:t>
      </w:r>
      <w:r w:rsidR="00503F1A" w:rsidRPr="0063455E">
        <w:rPr>
          <w:rFonts w:ascii="黑体" w:eastAsia="黑体" w:hAnsi="黑体" w:cs="宋体" w:hint="eastAsia"/>
          <w:b/>
          <w:bCs/>
          <w:color w:val="000000"/>
          <w:kern w:val="0"/>
          <w:sz w:val="32"/>
          <w:szCs w:val="32"/>
          <w:shd w:val="clear" w:color="auto" w:fill="FFFFFF"/>
        </w:rPr>
        <w:t>）</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b/>
          <w:bCs/>
          <w:color w:val="000000"/>
          <w:kern w:val="0"/>
          <w:sz w:val="28"/>
          <w:szCs w:val="28"/>
        </w:rPr>
        <w:t>第一条</w:t>
      </w:r>
      <w:r w:rsidRPr="0063455E">
        <w:rPr>
          <w:rFonts w:ascii="宋体" w:eastAsia="宋体" w:hAnsi="宋体" w:cs="宋体" w:hint="eastAsia"/>
          <w:color w:val="000000"/>
          <w:kern w:val="0"/>
          <w:sz w:val="28"/>
          <w:szCs w:val="28"/>
        </w:rPr>
        <w:t>  </w:t>
      </w:r>
      <w:r w:rsidRPr="0063455E">
        <w:rPr>
          <w:rFonts w:ascii="仿宋" w:eastAsia="仿宋" w:hAnsi="仿宋" w:cs="宋体" w:hint="eastAsia"/>
          <w:color w:val="000000"/>
          <w:kern w:val="0"/>
          <w:sz w:val="28"/>
          <w:szCs w:val="28"/>
        </w:rPr>
        <w:t>研究生开题报告是对研究生学位论文选题工作的论证和审核，是研究生培养与管理的重要环节。为了加强培养过程管理，做好开题报告工作，提高学位论文质量，根据教育部和研究生院研究生培养的有关规定，结合我所实际，制定本规定。</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b/>
          <w:bCs/>
          <w:color w:val="000000"/>
          <w:kern w:val="0"/>
          <w:sz w:val="28"/>
          <w:szCs w:val="28"/>
        </w:rPr>
        <w:t>第二条</w:t>
      </w:r>
      <w:r w:rsidRPr="0063455E">
        <w:rPr>
          <w:rFonts w:ascii="宋体" w:eastAsia="宋体" w:hAnsi="宋体" w:cs="宋体" w:hint="eastAsia"/>
          <w:color w:val="000000"/>
          <w:kern w:val="0"/>
          <w:sz w:val="28"/>
          <w:szCs w:val="28"/>
        </w:rPr>
        <w:t>  </w:t>
      </w:r>
      <w:r w:rsidRPr="0063455E">
        <w:rPr>
          <w:rFonts w:ascii="仿宋" w:eastAsia="仿宋" w:hAnsi="仿宋" w:cs="宋体" w:hint="eastAsia"/>
          <w:color w:val="000000"/>
          <w:kern w:val="0"/>
          <w:sz w:val="28"/>
          <w:szCs w:val="28"/>
        </w:rPr>
        <w:t>研究生学位论文选题要以培养全面发展的高级专门人才为目标，根据研究生的学术兴趣、知识结构、能力水平，由导师（指导小组）和研究生共同商定或由导师（指导小组）研究课题的需要并征求研究生同意后确定。</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（一）选题应根据国家经济发展的需求和学科前沿动态，在学术上具有创新性和/或技术应用方面具有先进性，对国民经济和社会发展起到积极的推动作用。</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（二）选题应体现博士研究生和硕士研究生的层次性，在课题理论意义、学术水平和应用价值等方面符合国家和我院对研究生培养的基本要求。</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（三）选题要根据导师的研究方向和研究课题，考虑本单位的科研基础和实验条件，同时结合研究生本人的基础和特长以及导师的学术专长。</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（四）选题应与学科研究方向保持一致。</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b/>
          <w:bCs/>
          <w:color w:val="000000"/>
          <w:kern w:val="0"/>
          <w:sz w:val="28"/>
          <w:szCs w:val="28"/>
        </w:rPr>
        <w:lastRenderedPageBreak/>
        <w:t>第三条</w:t>
      </w:r>
      <w:r w:rsidRPr="0063455E">
        <w:rPr>
          <w:rFonts w:ascii="宋体" w:eastAsia="宋体" w:hAnsi="宋体" w:cs="宋体" w:hint="eastAsia"/>
          <w:color w:val="000000"/>
          <w:kern w:val="0"/>
          <w:sz w:val="28"/>
          <w:szCs w:val="28"/>
        </w:rPr>
        <w:t> </w:t>
      </w:r>
      <w:r w:rsidRPr="0063455E">
        <w:rPr>
          <w:rFonts w:ascii="仿宋" w:eastAsia="仿宋" w:hAnsi="仿宋" w:cs="宋体" w:hint="eastAsia"/>
          <w:color w:val="000000"/>
          <w:kern w:val="0"/>
          <w:sz w:val="28"/>
          <w:szCs w:val="28"/>
        </w:rPr>
        <w:t>研究生在系统查阅文献和广泛调查研究的基础上撰写文献综述报告，经导师批阅评分通过后计1学分。研究生在回所后三个月内完成开题报告，开题报告经审核小组通过后计1学分。因特殊原因需要延期开题报告，应提前向研究生院培养处提出书面申请，申请延期的期限最长不超过2个月，经批准后在规定时间内完成开题报告者视同按期完成开题报告。未按时完成开题报告者，取消其当年参加评优资格。</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b/>
          <w:bCs/>
          <w:color w:val="000000"/>
          <w:kern w:val="0"/>
          <w:sz w:val="28"/>
          <w:szCs w:val="28"/>
        </w:rPr>
        <w:t>第四条</w:t>
      </w:r>
      <w:r w:rsidRPr="0063455E">
        <w:rPr>
          <w:rFonts w:ascii="宋体" w:eastAsia="宋体" w:hAnsi="宋体" w:cs="宋体" w:hint="eastAsia"/>
          <w:color w:val="000000"/>
          <w:kern w:val="0"/>
          <w:sz w:val="28"/>
          <w:szCs w:val="28"/>
        </w:rPr>
        <w:t> </w:t>
      </w:r>
      <w:r w:rsidRPr="0063455E">
        <w:rPr>
          <w:rFonts w:ascii="仿宋" w:eastAsia="仿宋" w:hAnsi="仿宋" w:cs="宋体" w:hint="eastAsia"/>
          <w:color w:val="000000"/>
          <w:kern w:val="0"/>
          <w:sz w:val="28"/>
          <w:szCs w:val="28"/>
        </w:rPr>
        <w:t>研究生应按《研究生开题报告表》的格式认真填写开题报告的相关内容，主要内容包括：</w:t>
      </w:r>
      <w:bookmarkStart w:id="0" w:name="_GoBack"/>
      <w:bookmarkEnd w:id="0"/>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（一）开题报告摘要</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（二）研究目的、意义和国内外研究现状及发展趋势</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（三）研究的简要内容、重点解决的问题、独创或新颖之处</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（四）研究方案和可行性分析</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b/>
          <w:bCs/>
          <w:color w:val="000000"/>
          <w:kern w:val="0"/>
          <w:sz w:val="28"/>
          <w:szCs w:val="28"/>
        </w:rPr>
        <w:t>第五条</w:t>
      </w:r>
      <w:r w:rsidRPr="0063455E">
        <w:rPr>
          <w:rFonts w:ascii="宋体" w:eastAsia="宋体" w:hAnsi="宋体" w:cs="宋体" w:hint="eastAsia"/>
          <w:color w:val="000000"/>
          <w:kern w:val="0"/>
          <w:sz w:val="28"/>
          <w:szCs w:val="28"/>
        </w:rPr>
        <w:t>  </w:t>
      </w:r>
      <w:r w:rsidRPr="0063455E">
        <w:rPr>
          <w:rFonts w:ascii="仿宋" w:eastAsia="仿宋" w:hAnsi="仿宋" w:cs="宋体" w:hint="eastAsia"/>
          <w:color w:val="000000"/>
          <w:kern w:val="0"/>
          <w:sz w:val="28"/>
          <w:szCs w:val="28"/>
        </w:rPr>
        <w:t>开题报告工作程序</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（一）开题报告工作由研究所研究生管理部门负责组织实施。</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（二）开题报告评审小组由5-7位副研究员及以上职称或相当职称的专家组成，组长由本学科学术带头人或知名专家担任，导师可任小组成员。跨学科的学位论文选题，应聘请相关学科的专家参加。</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（三）开题报告会应公开进行（涉密学位论文除外）。研究生应在开题报告前将导师审阅后的文献综述和研究生开题</w:t>
      </w:r>
      <w:proofErr w:type="gramStart"/>
      <w:r w:rsidRPr="0063455E">
        <w:rPr>
          <w:rFonts w:ascii="仿宋" w:eastAsia="仿宋" w:hAnsi="仿宋" w:cs="宋体" w:hint="eastAsia"/>
          <w:color w:val="000000"/>
          <w:kern w:val="0"/>
          <w:sz w:val="28"/>
          <w:szCs w:val="28"/>
        </w:rPr>
        <w:t>报告汇报</w:t>
      </w:r>
      <w:proofErr w:type="gramEnd"/>
      <w:r w:rsidRPr="0063455E">
        <w:rPr>
          <w:rFonts w:ascii="仿宋" w:eastAsia="仿宋" w:hAnsi="仿宋" w:cs="宋体" w:hint="eastAsia"/>
          <w:color w:val="000000"/>
          <w:kern w:val="0"/>
          <w:sz w:val="28"/>
          <w:szCs w:val="28"/>
        </w:rPr>
        <w:t>材料送交开题报告评审小组成员。</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lastRenderedPageBreak/>
        <w:t>（四）开题报告会由评审小组组长主持，全面审核研究生综合运用所学专业知识开展科学研究的能力，重点审查论文选题的前沿性和创新性，研究目标、研究内容和研究方案的科学性、合理性和可行性，研究基础和实验条件，论文工作量和进度安排，预期成果和创新点，文字表达和口头表达能力。研究生自述时间30分钟，专家提问时间30分钟。开题报告会的评审过程和相关材料，由评审会秘书负责记录汇总。</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color w:val="000000"/>
          <w:kern w:val="0"/>
          <w:sz w:val="28"/>
          <w:szCs w:val="28"/>
        </w:rPr>
        <w:t>（五）开题报告评审小组按照《开题报告表》的要求进行评议，提出具体的评价和建议，填写评审小组意见，做出通过开题报告、重新开题的建议。开题报告没有通过的研究生，须于2个月内按照上述规定程序重新进行开题。重新开题仍未通过者必须向研究生院提出推迟毕业的申请并于2个月内进行第三次开题。第三次开题仍未通过者，由研究所上报研究生院，按规定终止培养，作退学处理。开题报告一经审核通过，不得擅自改题。违者，不得进入中期考核和论文答辩。</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b/>
          <w:bCs/>
          <w:color w:val="000000"/>
          <w:kern w:val="0"/>
          <w:sz w:val="28"/>
          <w:szCs w:val="28"/>
        </w:rPr>
        <w:t>第六条</w:t>
      </w:r>
      <w:r w:rsidRPr="0063455E">
        <w:rPr>
          <w:rFonts w:ascii="宋体" w:eastAsia="宋体" w:hAnsi="宋体" w:cs="宋体" w:hint="eastAsia"/>
          <w:color w:val="000000"/>
          <w:kern w:val="0"/>
          <w:sz w:val="28"/>
          <w:szCs w:val="28"/>
        </w:rPr>
        <w:t>  </w:t>
      </w:r>
      <w:r w:rsidRPr="0063455E">
        <w:rPr>
          <w:rFonts w:ascii="仿宋" w:eastAsia="仿宋" w:hAnsi="仿宋" w:cs="宋体" w:hint="eastAsia"/>
          <w:color w:val="000000"/>
          <w:kern w:val="0"/>
          <w:sz w:val="28"/>
          <w:szCs w:val="28"/>
        </w:rPr>
        <w:t>研究生在开题报告通过后应在研究生院研究生管理系统提交电子版《开题报告表》，经导师和研究所审查通过后由研究生院负责审核，同时将开题报告审核小组签字、研究所盖章的纸质版《开题报告表》交研究所存档。</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b/>
          <w:bCs/>
          <w:color w:val="000000"/>
          <w:kern w:val="0"/>
          <w:sz w:val="28"/>
          <w:szCs w:val="28"/>
        </w:rPr>
        <w:t>第七条</w:t>
      </w:r>
      <w:r w:rsidRPr="0063455E">
        <w:rPr>
          <w:rFonts w:ascii="宋体" w:eastAsia="宋体" w:hAnsi="宋体" w:cs="宋体" w:hint="eastAsia"/>
          <w:color w:val="000000"/>
          <w:kern w:val="0"/>
          <w:sz w:val="28"/>
          <w:szCs w:val="28"/>
        </w:rPr>
        <w:t>  </w:t>
      </w:r>
      <w:r w:rsidRPr="0063455E">
        <w:rPr>
          <w:rFonts w:ascii="仿宋" w:eastAsia="仿宋" w:hAnsi="仿宋" w:cs="宋体" w:hint="eastAsia"/>
          <w:color w:val="000000"/>
          <w:kern w:val="0"/>
          <w:sz w:val="28"/>
          <w:szCs w:val="28"/>
        </w:rPr>
        <w:t>开题报告经研究生院审核通过后应按计划进行论文工作。如因特殊原因造成课题不能继续进行，应由研究生提交改题申请，导师签字并经研究所主管负责人签字同意（加盖公章）、研究生院审核批准后，变更学位论文选题并做开题报告，按照本规定第六条提交</w:t>
      </w:r>
      <w:r w:rsidRPr="0063455E">
        <w:rPr>
          <w:rFonts w:ascii="仿宋" w:eastAsia="仿宋" w:hAnsi="仿宋" w:cs="宋体" w:hint="eastAsia"/>
          <w:color w:val="000000"/>
          <w:kern w:val="0"/>
          <w:sz w:val="28"/>
          <w:szCs w:val="28"/>
        </w:rPr>
        <w:lastRenderedPageBreak/>
        <w:t>材料。改题后开题报告不通过者，允许重新开题一次，仍未通过者，按规定终止培养，作退学处理。</w:t>
      </w:r>
    </w:p>
    <w:p w:rsidR="00C15622" w:rsidRPr="0063455E" w:rsidRDefault="00C15622" w:rsidP="0063455E">
      <w:pPr>
        <w:widowControl/>
        <w:shd w:val="clear" w:color="auto" w:fill="FFFFFF"/>
        <w:spacing w:line="360" w:lineRule="auto"/>
        <w:ind w:firstLine="420"/>
        <w:jc w:val="left"/>
        <w:rPr>
          <w:rFonts w:ascii="仿宋" w:eastAsia="仿宋" w:hAnsi="仿宋" w:cs="宋体"/>
          <w:color w:val="000000"/>
          <w:kern w:val="0"/>
          <w:sz w:val="28"/>
          <w:szCs w:val="28"/>
        </w:rPr>
      </w:pPr>
      <w:r w:rsidRPr="0063455E">
        <w:rPr>
          <w:rFonts w:ascii="仿宋" w:eastAsia="仿宋" w:hAnsi="仿宋" w:cs="宋体" w:hint="eastAsia"/>
          <w:b/>
          <w:bCs/>
          <w:color w:val="000000"/>
          <w:kern w:val="0"/>
          <w:sz w:val="28"/>
          <w:szCs w:val="28"/>
        </w:rPr>
        <w:t>第八条</w:t>
      </w:r>
      <w:r w:rsidRPr="0063455E">
        <w:rPr>
          <w:rFonts w:ascii="宋体" w:eastAsia="宋体" w:hAnsi="宋体" w:cs="宋体" w:hint="eastAsia"/>
          <w:color w:val="000000"/>
          <w:kern w:val="0"/>
          <w:sz w:val="28"/>
          <w:szCs w:val="28"/>
        </w:rPr>
        <w:t>  </w:t>
      </w:r>
      <w:r w:rsidRPr="0063455E">
        <w:rPr>
          <w:rFonts w:ascii="仿宋" w:eastAsia="仿宋" w:hAnsi="仿宋" w:cs="宋体" w:hint="eastAsia"/>
          <w:color w:val="000000"/>
          <w:kern w:val="0"/>
          <w:sz w:val="28"/>
          <w:szCs w:val="28"/>
        </w:rPr>
        <w:t>本规定自201</w:t>
      </w:r>
      <w:r w:rsidR="00EE4FB2" w:rsidRPr="0063455E">
        <w:rPr>
          <w:rFonts w:ascii="仿宋" w:eastAsia="仿宋" w:hAnsi="仿宋" w:cs="宋体" w:hint="eastAsia"/>
          <w:color w:val="000000"/>
          <w:kern w:val="0"/>
          <w:sz w:val="28"/>
          <w:szCs w:val="28"/>
        </w:rPr>
        <w:t>5</w:t>
      </w:r>
      <w:r w:rsidRPr="0063455E">
        <w:rPr>
          <w:rFonts w:ascii="仿宋" w:eastAsia="仿宋" w:hAnsi="仿宋" w:cs="宋体" w:hint="eastAsia"/>
          <w:color w:val="000000"/>
          <w:kern w:val="0"/>
          <w:sz w:val="28"/>
          <w:szCs w:val="28"/>
        </w:rPr>
        <w:t>年</w:t>
      </w:r>
      <w:r w:rsidR="00503F1A" w:rsidRPr="0063455E">
        <w:rPr>
          <w:rFonts w:ascii="仿宋" w:eastAsia="仿宋" w:hAnsi="仿宋" w:cs="宋体" w:hint="eastAsia"/>
          <w:color w:val="000000"/>
          <w:kern w:val="0"/>
          <w:sz w:val="28"/>
          <w:szCs w:val="28"/>
        </w:rPr>
        <w:t>7</w:t>
      </w:r>
      <w:r w:rsidRPr="0063455E">
        <w:rPr>
          <w:rFonts w:ascii="仿宋" w:eastAsia="仿宋" w:hAnsi="仿宋" w:cs="宋体" w:hint="eastAsia"/>
          <w:color w:val="000000"/>
          <w:kern w:val="0"/>
          <w:sz w:val="28"/>
          <w:szCs w:val="28"/>
        </w:rPr>
        <w:t>月</w:t>
      </w:r>
      <w:r w:rsidR="00503F1A" w:rsidRPr="0063455E">
        <w:rPr>
          <w:rFonts w:ascii="仿宋" w:eastAsia="仿宋" w:hAnsi="仿宋" w:cs="宋体" w:hint="eastAsia"/>
          <w:color w:val="000000"/>
          <w:kern w:val="0"/>
          <w:sz w:val="28"/>
          <w:szCs w:val="28"/>
        </w:rPr>
        <w:t>1</w:t>
      </w:r>
      <w:r w:rsidRPr="0063455E">
        <w:rPr>
          <w:rFonts w:ascii="仿宋" w:eastAsia="仿宋" w:hAnsi="仿宋" w:cs="宋体" w:hint="eastAsia"/>
          <w:color w:val="000000"/>
          <w:kern w:val="0"/>
          <w:sz w:val="28"/>
          <w:szCs w:val="28"/>
        </w:rPr>
        <w:t>日起施行,由生物</w:t>
      </w:r>
      <w:proofErr w:type="gramStart"/>
      <w:r w:rsidRPr="0063455E">
        <w:rPr>
          <w:rFonts w:ascii="仿宋" w:eastAsia="仿宋" w:hAnsi="仿宋" w:cs="宋体" w:hint="eastAsia"/>
          <w:color w:val="000000"/>
          <w:kern w:val="0"/>
          <w:sz w:val="28"/>
          <w:szCs w:val="28"/>
        </w:rPr>
        <w:t>所</w:t>
      </w:r>
      <w:r w:rsidR="00770D58" w:rsidRPr="0063455E">
        <w:rPr>
          <w:rFonts w:ascii="仿宋" w:eastAsia="仿宋" w:hAnsi="仿宋" w:cs="宋体" w:hint="eastAsia"/>
          <w:color w:val="000000"/>
          <w:kern w:val="0"/>
          <w:sz w:val="28"/>
          <w:szCs w:val="28"/>
        </w:rPr>
        <w:t>科技</w:t>
      </w:r>
      <w:proofErr w:type="gramEnd"/>
      <w:r w:rsidR="00770D58" w:rsidRPr="0063455E">
        <w:rPr>
          <w:rFonts w:ascii="仿宋" w:eastAsia="仿宋" w:hAnsi="仿宋" w:cs="宋体" w:hint="eastAsia"/>
          <w:color w:val="000000"/>
          <w:kern w:val="0"/>
          <w:sz w:val="28"/>
          <w:szCs w:val="28"/>
        </w:rPr>
        <w:t>管理处</w:t>
      </w:r>
      <w:r w:rsidRPr="0063455E">
        <w:rPr>
          <w:rFonts w:ascii="仿宋" w:eastAsia="仿宋" w:hAnsi="仿宋" w:cs="宋体" w:hint="eastAsia"/>
          <w:color w:val="000000"/>
          <w:kern w:val="0"/>
          <w:sz w:val="28"/>
          <w:szCs w:val="28"/>
        </w:rPr>
        <w:t>负责解释。</w:t>
      </w:r>
    </w:p>
    <w:p w:rsidR="00DF0A3C" w:rsidRPr="00503F1A" w:rsidRDefault="00DF0A3C"/>
    <w:sectPr w:rsidR="00DF0A3C" w:rsidRPr="00503F1A" w:rsidSect="004624D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3F09" w:rsidRDefault="00883F09" w:rsidP="00770D58">
      <w:r>
        <w:separator/>
      </w:r>
    </w:p>
  </w:endnote>
  <w:endnote w:type="continuationSeparator" w:id="0">
    <w:p w:rsidR="00883F09" w:rsidRDefault="00883F09" w:rsidP="00770D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3F09" w:rsidRDefault="00883F09" w:rsidP="00770D58">
      <w:r>
        <w:separator/>
      </w:r>
    </w:p>
  </w:footnote>
  <w:footnote w:type="continuationSeparator" w:id="0">
    <w:p w:rsidR="00883F09" w:rsidRDefault="00883F09" w:rsidP="00770D5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C15622"/>
    <w:rsid w:val="004624D4"/>
    <w:rsid w:val="00477165"/>
    <w:rsid w:val="004F7578"/>
    <w:rsid w:val="00503F1A"/>
    <w:rsid w:val="00620C69"/>
    <w:rsid w:val="0063455E"/>
    <w:rsid w:val="00770D58"/>
    <w:rsid w:val="00883F09"/>
    <w:rsid w:val="00AB6048"/>
    <w:rsid w:val="00C15622"/>
    <w:rsid w:val="00CC4D06"/>
    <w:rsid w:val="00DF0A3C"/>
    <w:rsid w:val="00EE4F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4D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15622"/>
    <w:rPr>
      <w:b/>
      <w:bCs/>
    </w:rPr>
  </w:style>
  <w:style w:type="paragraph" w:styleId="a4">
    <w:name w:val="Normal (Web)"/>
    <w:basedOn w:val="a"/>
    <w:uiPriority w:val="99"/>
    <w:unhideWhenUsed/>
    <w:rsid w:val="00C15622"/>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C15622"/>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770D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770D58"/>
    <w:rPr>
      <w:sz w:val="18"/>
      <w:szCs w:val="18"/>
    </w:rPr>
  </w:style>
  <w:style w:type="paragraph" w:styleId="a6">
    <w:name w:val="footer"/>
    <w:basedOn w:val="a"/>
    <w:link w:val="Char0"/>
    <w:uiPriority w:val="99"/>
    <w:unhideWhenUsed/>
    <w:rsid w:val="00770D58"/>
    <w:pPr>
      <w:tabs>
        <w:tab w:val="center" w:pos="4153"/>
        <w:tab w:val="right" w:pos="8306"/>
      </w:tabs>
      <w:snapToGrid w:val="0"/>
      <w:jc w:val="left"/>
    </w:pPr>
    <w:rPr>
      <w:sz w:val="18"/>
      <w:szCs w:val="18"/>
    </w:rPr>
  </w:style>
  <w:style w:type="character" w:customStyle="1" w:styleId="Char0">
    <w:name w:val="页脚 Char"/>
    <w:basedOn w:val="a0"/>
    <w:link w:val="a6"/>
    <w:uiPriority w:val="99"/>
    <w:rsid w:val="00770D5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C15622"/>
    <w:rPr>
      <w:b/>
      <w:bCs/>
    </w:rPr>
  </w:style>
  <w:style w:type="paragraph" w:styleId="a4">
    <w:name w:val="Normal (Web)"/>
    <w:basedOn w:val="a"/>
    <w:uiPriority w:val="99"/>
    <w:unhideWhenUsed/>
    <w:rsid w:val="00C15622"/>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C15622"/>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770D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770D58"/>
    <w:rPr>
      <w:sz w:val="18"/>
      <w:szCs w:val="18"/>
    </w:rPr>
  </w:style>
  <w:style w:type="paragraph" w:styleId="a6">
    <w:name w:val="footer"/>
    <w:basedOn w:val="a"/>
    <w:link w:val="Char0"/>
    <w:uiPriority w:val="99"/>
    <w:unhideWhenUsed/>
    <w:rsid w:val="00770D58"/>
    <w:pPr>
      <w:tabs>
        <w:tab w:val="center" w:pos="4153"/>
        <w:tab w:val="right" w:pos="8306"/>
      </w:tabs>
      <w:snapToGrid w:val="0"/>
      <w:jc w:val="left"/>
    </w:pPr>
    <w:rPr>
      <w:sz w:val="18"/>
      <w:szCs w:val="18"/>
    </w:rPr>
  </w:style>
  <w:style w:type="character" w:customStyle="1" w:styleId="Char0">
    <w:name w:val="页脚 Char"/>
    <w:basedOn w:val="a0"/>
    <w:link w:val="a6"/>
    <w:uiPriority w:val="99"/>
    <w:rsid w:val="00770D5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9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248</Words>
  <Characters>1414</Characters>
  <Application>Microsoft Office Word</Application>
  <DocSecurity>0</DocSecurity>
  <Lines>11</Lines>
  <Paragraphs>3</Paragraphs>
  <ScaleCrop>false</ScaleCrop>
  <Company/>
  <LinksUpToDate>false</LinksUpToDate>
  <CharactersWithSpaces>1659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2015-12-21T07:20:00Z</dcterms:created>
  <dcterms:modified xsi:type="dcterms:W3CDTF">2015-12-25T01:08:00Z</dcterms:modified>
</cp:coreProperties>
</file>